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Coping with High-Risk Situations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examples of high-risk situations: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pressures to get high or use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Interpersonal problems or relationship conflicts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Lack of social supports or a recovery network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Inability to solve problems or manage stress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cravings or urges to use drugs, including alcohol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Lack of structure in daily life or involvement in a regular program of recovery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Positive feelings and a desire to celebrate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coexistence of a major psychiatric disorder along with the addiction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Failure to follow through with a recovery program and attend counseling sessions and self-help groups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Negative feelings, particularly anger, sadness, depression, loneliness, guilt, fear, and anxiety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Boredom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Physical pain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Listening to drug use stories and dwelling on getting high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Suddenly having a lot of cash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prescription drugs that can get you high even if you use them properly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 two personal high-risk situations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 high-risk situation and 5 or more ways to handle the situation without using drugs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